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D618" w14:textId="77777777" w:rsidR="00E16160" w:rsidRPr="00706CA5" w:rsidRDefault="00E16160" w:rsidP="00E16160">
      <w:pPr>
        <w:pStyle w:val="a3"/>
        <w:jc w:val="center"/>
        <w:rPr>
          <w:rFonts w:ascii="ＭＳ ゴシック" w:eastAsia="ＭＳ ゴシック" w:hAnsi="ＭＳ ゴシック"/>
          <w:spacing w:val="20"/>
          <w:sz w:val="28"/>
          <w:szCs w:val="28"/>
        </w:rPr>
      </w:pPr>
      <w:r w:rsidRPr="00706CA5">
        <w:rPr>
          <w:rFonts w:ascii="ＭＳ ゴシック" w:eastAsia="ＭＳ ゴシック" w:hAnsi="ＭＳ ゴシック" w:hint="eastAsia"/>
          <w:spacing w:val="20"/>
          <w:sz w:val="28"/>
          <w:szCs w:val="28"/>
        </w:rPr>
        <w:t>お客さまへのお知らせ</w:t>
      </w:r>
    </w:p>
    <w:p w14:paraId="6FAD2577" w14:textId="3A3856F4" w:rsidR="00603445" w:rsidRDefault="00E16160" w:rsidP="00E16160">
      <w:pPr>
        <w:rPr>
          <w:rFonts w:ascii="ＭＳ ゴシック" w:eastAsia="ＭＳ ゴシック" w:hAnsi="ＭＳ ゴシック"/>
          <w:spacing w:val="20"/>
          <w:sz w:val="24"/>
        </w:rPr>
      </w:pPr>
      <w:r w:rsidRPr="00E16160">
        <w:rPr>
          <w:rFonts w:ascii="ＭＳ ゴシック" w:eastAsia="ＭＳ ゴシック" w:hAnsi="ＭＳ ゴシック" w:hint="eastAsia"/>
          <w:spacing w:val="20"/>
          <w:sz w:val="24"/>
        </w:rPr>
        <w:t>当社は</w:t>
      </w:r>
      <w:r w:rsidRPr="00881026">
        <w:rPr>
          <w:rFonts w:ascii="ＭＳ ゴシック" w:eastAsia="ＭＳ ゴシック" w:hAnsi="ＭＳ ゴシック" w:hint="eastAsia"/>
          <w:spacing w:val="20"/>
          <w:sz w:val="24"/>
        </w:rPr>
        <w:t>、「</w:t>
      </w:r>
      <w:r w:rsidR="0055331C" w:rsidRPr="00881026">
        <w:rPr>
          <w:rFonts w:ascii="ＭＳ ゴシック" w:eastAsia="ＭＳ ゴシック" w:hAnsi="ＭＳ ゴシック" w:hint="eastAsia"/>
          <w:spacing w:val="20"/>
          <w:sz w:val="24"/>
        </w:rPr>
        <w:t>金融サービスの提供</w:t>
      </w:r>
      <w:r w:rsidR="00361025" w:rsidRPr="00C3517E">
        <w:rPr>
          <w:rFonts w:ascii="ＭＳ ゴシック" w:eastAsia="ＭＳ ゴシック" w:hAnsi="ＭＳ ゴシック" w:hint="eastAsia"/>
          <w:sz w:val="24"/>
        </w:rPr>
        <w:t>及び利用環境の整備等</w:t>
      </w:r>
      <w:r w:rsidR="0055331C" w:rsidRPr="00881026">
        <w:rPr>
          <w:rFonts w:ascii="ＭＳ ゴシック" w:eastAsia="ＭＳ ゴシック" w:hAnsi="ＭＳ ゴシック" w:hint="eastAsia"/>
          <w:spacing w:val="20"/>
          <w:sz w:val="24"/>
        </w:rPr>
        <w:t>に関する法律</w:t>
      </w:r>
      <w:r w:rsidRPr="00881026">
        <w:rPr>
          <w:rFonts w:ascii="ＭＳ ゴシック" w:eastAsia="ＭＳ ゴシック" w:hAnsi="ＭＳ ゴシック" w:hint="eastAsia"/>
          <w:spacing w:val="20"/>
          <w:sz w:val="24"/>
        </w:rPr>
        <w:t>」に基づ</w:t>
      </w:r>
      <w:r w:rsidRPr="00E16160">
        <w:rPr>
          <w:rFonts w:ascii="ＭＳ ゴシック" w:eastAsia="ＭＳ ゴシック" w:hAnsi="ＭＳ ゴシック" w:hint="eastAsia"/>
          <w:spacing w:val="20"/>
          <w:sz w:val="24"/>
        </w:rPr>
        <w:t>き、保険商品の販売等に係る勧誘に関する方針を次のとおり定めましたので、お知らせいたします。</w:t>
      </w:r>
    </w:p>
    <w:p w14:paraId="608342C2" w14:textId="77777777" w:rsidR="001F0AF1" w:rsidRPr="00E16160" w:rsidRDefault="001F0AF1" w:rsidP="00706CA5">
      <w:pPr>
        <w:rPr>
          <w:rFonts w:ascii="ＭＳ ゴシック" w:eastAsia="ＭＳ ゴシック" w:hAnsi="ＭＳ ゴシック"/>
          <w:spacing w:val="20"/>
          <w:sz w:val="24"/>
        </w:rPr>
      </w:pPr>
    </w:p>
    <w:p w14:paraId="26A5087C" w14:textId="77777777" w:rsidR="005C350E" w:rsidRPr="001F0AF1" w:rsidRDefault="005C350E" w:rsidP="00706CA5">
      <w:pPr>
        <w:jc w:val="center"/>
        <w:rPr>
          <w:rFonts w:ascii="ＭＳ ゴシック" w:eastAsia="ＭＳ ゴシック" w:hAnsi="ＭＳ ゴシック"/>
          <w:b/>
          <w:sz w:val="28"/>
          <w:szCs w:val="28"/>
        </w:rPr>
      </w:pPr>
      <w:r w:rsidRPr="001F0AF1">
        <w:rPr>
          <w:rFonts w:ascii="ＭＳ ゴシック" w:eastAsia="ＭＳ ゴシック" w:hAnsi="ＭＳ ゴシック" w:hint="eastAsia"/>
          <w:b/>
          <w:sz w:val="28"/>
          <w:szCs w:val="28"/>
        </w:rPr>
        <w:t>＜ 勧 誘 方 針 ＞</w:t>
      </w:r>
    </w:p>
    <w:p w14:paraId="24434821" w14:textId="77777777" w:rsidR="004D6785" w:rsidRPr="00706CA5" w:rsidRDefault="004D6785" w:rsidP="00BB488B">
      <w:pPr>
        <w:rPr>
          <w:rFonts w:ascii="ＭＳ ゴシック" w:eastAsia="ＭＳ ゴシック" w:hAnsi="ＭＳ ゴシック"/>
          <w:spacing w:val="20"/>
          <w:sz w:val="28"/>
          <w:szCs w:val="28"/>
        </w:rPr>
      </w:pPr>
      <w:r w:rsidRPr="00706CA5">
        <w:rPr>
          <w:rFonts w:ascii="ＭＳ ゴシック" w:eastAsia="ＭＳ ゴシック" w:hAnsi="ＭＳ ゴシック" w:hint="eastAsia"/>
          <w:spacing w:val="20"/>
          <w:sz w:val="28"/>
          <w:szCs w:val="28"/>
        </w:rPr>
        <w:t>■</w:t>
      </w:r>
      <w:r w:rsidRPr="00706CA5">
        <w:rPr>
          <w:rFonts w:ascii="ＭＳ ゴシック" w:eastAsia="ＭＳ ゴシック" w:hAnsi="ＭＳ ゴシック" w:hint="eastAsia"/>
          <w:sz w:val="28"/>
          <w:szCs w:val="28"/>
        </w:rPr>
        <w:t>保険商品の販売等に際して、各種法令等を遵守し、適正な勧誘に努めます。</w:t>
      </w:r>
    </w:p>
    <w:p w14:paraId="3658955C" w14:textId="77777777" w:rsidR="00AA26AD" w:rsidRDefault="00150C92" w:rsidP="00AA26AD">
      <w:pPr>
        <w:rPr>
          <w:rFonts w:ascii="ＭＳ ゴシック" w:eastAsia="ＭＳ ゴシック" w:hAnsi="ＭＳ ゴシック"/>
          <w:sz w:val="24"/>
        </w:rPr>
      </w:pPr>
      <w:r w:rsidRPr="004D6785">
        <w:rPr>
          <w:rFonts w:ascii="ＭＳ ゴシック" w:eastAsia="ＭＳ ゴシック" w:hAnsi="ＭＳ ゴシック" w:hint="eastAsia"/>
          <w:spacing w:val="20"/>
          <w:sz w:val="24"/>
        </w:rPr>
        <w:t>・</w:t>
      </w:r>
      <w:r w:rsidR="0037347D" w:rsidRPr="004D6785">
        <w:rPr>
          <w:rFonts w:ascii="ＭＳ ゴシック" w:eastAsia="ＭＳ ゴシック" w:hAnsi="ＭＳ ゴシック" w:hint="eastAsia"/>
          <w:sz w:val="24"/>
        </w:rPr>
        <w:t>保険業法、保険法</w:t>
      </w:r>
      <w:r w:rsidR="0037347D" w:rsidRPr="00881026">
        <w:rPr>
          <w:rFonts w:ascii="ＭＳ ゴシック" w:eastAsia="ＭＳ ゴシック" w:hAnsi="ＭＳ ゴシック" w:hint="eastAsia"/>
          <w:sz w:val="24"/>
        </w:rPr>
        <w:t>、</w:t>
      </w:r>
      <w:r w:rsidR="00270815" w:rsidRPr="00881026">
        <w:rPr>
          <w:rFonts w:ascii="ＭＳ ゴシック" w:eastAsia="ＭＳ ゴシック" w:hAnsi="ＭＳ ゴシック" w:hint="eastAsia"/>
          <w:sz w:val="24"/>
        </w:rPr>
        <w:t>金融サービスの提供</w:t>
      </w:r>
      <w:r w:rsidR="00AA26AD" w:rsidRPr="00C3517E">
        <w:rPr>
          <w:rFonts w:ascii="ＭＳ ゴシック" w:eastAsia="ＭＳ ゴシック" w:hAnsi="ＭＳ ゴシック" w:hint="eastAsia"/>
          <w:sz w:val="24"/>
        </w:rPr>
        <w:t>及び利用環境の整備等</w:t>
      </w:r>
      <w:r w:rsidR="00270815" w:rsidRPr="00881026">
        <w:rPr>
          <w:rFonts w:ascii="ＭＳ ゴシック" w:eastAsia="ＭＳ ゴシック" w:hAnsi="ＭＳ ゴシック" w:hint="eastAsia"/>
          <w:sz w:val="24"/>
        </w:rPr>
        <w:t>に関する法律</w:t>
      </w:r>
      <w:r w:rsidR="0037347D" w:rsidRPr="00881026">
        <w:rPr>
          <w:rFonts w:ascii="ＭＳ ゴシック" w:eastAsia="ＭＳ ゴシック" w:hAnsi="ＭＳ ゴシック" w:hint="eastAsia"/>
          <w:sz w:val="24"/>
        </w:rPr>
        <w:t>、金融商</w:t>
      </w:r>
      <w:r w:rsidR="0037347D" w:rsidRPr="004D6785">
        <w:rPr>
          <w:rFonts w:ascii="ＭＳ ゴシック" w:eastAsia="ＭＳ ゴシック" w:hAnsi="ＭＳ ゴシック" w:hint="eastAsia"/>
          <w:sz w:val="24"/>
        </w:rPr>
        <w:t>品取引法、</w:t>
      </w:r>
    </w:p>
    <w:p w14:paraId="6C06DFA4" w14:textId="49615722" w:rsidR="0037347D" w:rsidRPr="004D6785" w:rsidRDefault="0037347D" w:rsidP="00AA26AD">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消費者契約法、その他各種法令等を遵守し、お客さまの立場に立った勧誘に努めます。</w:t>
      </w:r>
    </w:p>
    <w:p w14:paraId="5EBE8E16" w14:textId="77777777" w:rsidR="0037347D" w:rsidRPr="004D6785" w:rsidRDefault="0037347D" w:rsidP="00EB0E90">
      <w:pPr>
        <w:rPr>
          <w:rFonts w:ascii="ＭＳ ゴシック" w:eastAsia="ＭＳ ゴシック" w:hAnsi="ＭＳ ゴシック"/>
          <w:sz w:val="24"/>
        </w:rPr>
      </w:pPr>
      <w:r w:rsidRPr="004D6785">
        <w:rPr>
          <w:rFonts w:ascii="ＭＳ ゴシック" w:eastAsia="ＭＳ ゴシック" w:hAnsi="ＭＳ ゴシック" w:hint="eastAsia"/>
          <w:spacing w:val="20"/>
          <w:sz w:val="24"/>
        </w:rPr>
        <w:t>・</w:t>
      </w:r>
      <w:r w:rsidRPr="004D6785">
        <w:rPr>
          <w:rFonts w:ascii="ＭＳ ゴシック" w:eastAsia="ＭＳ ゴシック" w:hAnsi="ＭＳ ゴシック" w:hint="eastAsia"/>
          <w:sz w:val="24"/>
        </w:rPr>
        <w:t>保険金の不正取得を防止する観点から、お客さまの本人確認、同意確認は確実に行い、</w:t>
      </w:r>
    </w:p>
    <w:p w14:paraId="4F5DD767" w14:textId="77777777" w:rsidR="0037347D" w:rsidRPr="004D6785" w:rsidRDefault="0037347D"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適正な保険金額を定めるよう努めます。</w:t>
      </w:r>
    </w:p>
    <w:p w14:paraId="5E1D7C75" w14:textId="77777777" w:rsidR="00EB0E90" w:rsidRPr="00EB0E90" w:rsidRDefault="0037347D"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未成年者を被保険者とする場合は、特に配慮して参ります。</w:t>
      </w:r>
    </w:p>
    <w:p w14:paraId="2C3C7FE1" w14:textId="77777777" w:rsidR="009B5DFC" w:rsidRPr="00706CA5" w:rsidRDefault="004D6785" w:rsidP="00706CA5">
      <w:pPr>
        <w:spacing w:before="100" w:beforeAutospacing="1" w:after="100" w:afterAutospacing="1" w:line="280" w:lineRule="exact"/>
        <w:ind w:left="280" w:hangingChars="100" w:hanging="280"/>
        <w:rPr>
          <w:rFonts w:asciiTheme="majorEastAsia" w:eastAsiaTheme="majorEastAsia" w:hAnsiTheme="majorEastAsia"/>
          <w:sz w:val="28"/>
          <w:szCs w:val="28"/>
        </w:rPr>
      </w:pPr>
      <w:r w:rsidRPr="00706CA5">
        <w:rPr>
          <w:rFonts w:ascii="ＭＳ ゴシック" w:eastAsia="ＭＳ ゴシック" w:hAnsi="ＭＳ ゴシック" w:hint="eastAsia"/>
          <w:sz w:val="28"/>
          <w:szCs w:val="28"/>
        </w:rPr>
        <w:t>■</w:t>
      </w:r>
      <w:r w:rsidRPr="00706CA5">
        <w:rPr>
          <w:rFonts w:asciiTheme="majorEastAsia" w:eastAsiaTheme="majorEastAsia" w:hAnsiTheme="majorEastAsia" w:hint="eastAsia"/>
          <w:sz w:val="28"/>
          <w:szCs w:val="28"/>
        </w:rPr>
        <w:t>お客さまの保険商品に関する知識・経験、購入目的、資力状況等を総合的に勘案し、お客さまの意向と実情に応じた適切な勧誘に努めます。</w:t>
      </w:r>
    </w:p>
    <w:p w14:paraId="28029961" w14:textId="77777777" w:rsidR="004760C7" w:rsidRPr="004D6785" w:rsidRDefault="008D6083" w:rsidP="009B5DFC">
      <w:pPr>
        <w:rPr>
          <w:rFonts w:ascii="ＭＳ ゴシック" w:eastAsia="ＭＳ ゴシック" w:hAnsi="ＭＳ ゴシック"/>
          <w:sz w:val="24"/>
        </w:rPr>
      </w:pPr>
      <w:r w:rsidRPr="004D6785">
        <w:rPr>
          <w:rFonts w:ascii="ＭＳ ゴシック" w:eastAsia="ＭＳ ゴシック" w:hAnsi="ＭＳ ゴシック" w:hint="eastAsia"/>
          <w:sz w:val="24"/>
        </w:rPr>
        <w:t>・</w:t>
      </w:r>
      <w:r w:rsidR="004760C7" w:rsidRPr="004D6785">
        <w:rPr>
          <w:rFonts w:ascii="ＭＳ ゴシック" w:eastAsia="ＭＳ ゴシック" w:hAnsi="ＭＳ ゴシック" w:hint="eastAsia"/>
          <w:sz w:val="24"/>
        </w:rPr>
        <w:t>ライフサイクルの分析やコンサルティング活動等を通じて、お客さまの意向と実情に沿った</w:t>
      </w:r>
    </w:p>
    <w:p w14:paraId="06C2F263" w14:textId="77777777" w:rsidR="000303C5" w:rsidRPr="004D6785" w:rsidRDefault="004760C7"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勧誘に努めます。</w:t>
      </w:r>
      <w:r w:rsidR="008D6083" w:rsidRPr="004D6785">
        <w:rPr>
          <w:rFonts w:ascii="ＭＳ ゴシック" w:eastAsia="ＭＳ ゴシック" w:hAnsi="ＭＳ ゴシック" w:hint="eastAsia"/>
          <w:sz w:val="24"/>
        </w:rPr>
        <w:t xml:space="preserve">  </w:t>
      </w:r>
    </w:p>
    <w:p w14:paraId="7FD972C3" w14:textId="77777777" w:rsidR="009D5772" w:rsidRDefault="00150C92" w:rsidP="00EB0E90">
      <w:pPr>
        <w:rPr>
          <w:rFonts w:ascii="ＭＳ ゴシック" w:eastAsia="ＭＳ ゴシック" w:hAnsi="ＭＳ ゴシック"/>
          <w:sz w:val="24"/>
        </w:rPr>
      </w:pPr>
      <w:r w:rsidRPr="004D6785">
        <w:rPr>
          <w:rFonts w:ascii="ＭＳ ゴシック" w:eastAsia="ＭＳ ゴシック" w:hAnsi="ＭＳ ゴシック" w:hint="eastAsia"/>
          <w:sz w:val="24"/>
        </w:rPr>
        <w:t>・</w:t>
      </w:r>
      <w:r w:rsidR="004760C7" w:rsidRPr="004D6785">
        <w:rPr>
          <w:rFonts w:ascii="ＭＳ ゴシック" w:eastAsia="ＭＳ ゴシック" w:hAnsi="ＭＳ ゴシック" w:hint="eastAsia"/>
          <w:sz w:val="24"/>
        </w:rPr>
        <w:t>ご高齢者に対する販売等にあたっては、ご家族の同席を依頼するなど、お客さまに十分に</w:t>
      </w:r>
    </w:p>
    <w:p w14:paraId="5414A8E3" w14:textId="77777777" w:rsidR="004760C7" w:rsidRPr="004D6785" w:rsidRDefault="004760C7"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ご理解いただけるよう配慮して参ります。</w:t>
      </w:r>
    </w:p>
    <w:p w14:paraId="379FE4A8" w14:textId="77777777" w:rsidR="004760C7" w:rsidRPr="004D6785" w:rsidRDefault="00150C92" w:rsidP="00EB0E90">
      <w:pPr>
        <w:rPr>
          <w:rFonts w:ascii="ＭＳ ゴシック" w:eastAsia="ＭＳ ゴシック" w:hAnsi="ＭＳ ゴシック"/>
          <w:sz w:val="24"/>
        </w:rPr>
      </w:pPr>
      <w:r w:rsidRPr="004D6785">
        <w:rPr>
          <w:rFonts w:ascii="ＭＳ ゴシック" w:eastAsia="ＭＳ ゴシック" w:hAnsi="ＭＳ ゴシック" w:hint="eastAsia"/>
          <w:sz w:val="24"/>
        </w:rPr>
        <w:t>・</w:t>
      </w:r>
      <w:r w:rsidR="004760C7" w:rsidRPr="004D6785">
        <w:rPr>
          <w:rFonts w:ascii="ＭＳ ゴシック" w:eastAsia="ＭＳ ゴシック" w:hAnsi="ＭＳ ゴシック" w:hint="eastAsia"/>
          <w:sz w:val="24"/>
        </w:rPr>
        <w:t>変額保険等の投資性商品の勧誘にあたっては、商品内容やリスク内容等について十分な説明</w:t>
      </w:r>
    </w:p>
    <w:p w14:paraId="0C13D2DB" w14:textId="4055BB95" w:rsidR="004D6785" w:rsidRDefault="002367D8" w:rsidP="00EB0E90">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7728" behindDoc="0" locked="0" layoutInCell="1" allowOverlap="1" wp14:anchorId="546C21CA" wp14:editId="0818F403">
                <wp:simplePos x="0" y="0"/>
                <wp:positionH relativeFrom="column">
                  <wp:posOffset>1482725</wp:posOffset>
                </wp:positionH>
                <wp:positionV relativeFrom="paragraph">
                  <wp:posOffset>62865</wp:posOffset>
                </wp:positionV>
                <wp:extent cx="3200400" cy="247650"/>
                <wp:effectExtent l="171450" t="103505" r="9525" b="10795"/>
                <wp:wrapNone/>
                <wp:docPr id="6454867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47650"/>
                        </a:xfrm>
                        <a:prstGeom prst="wedgeRoundRectCallout">
                          <a:avLst>
                            <a:gd name="adj1" fmla="val -54981"/>
                            <a:gd name="adj2" fmla="val -81537"/>
                            <a:gd name="adj3" fmla="val 16667"/>
                          </a:avLst>
                        </a:prstGeom>
                        <a:solidFill>
                          <a:srgbClr val="C6D9F1"/>
                        </a:solidFill>
                        <a:ln w="9525">
                          <a:solidFill>
                            <a:srgbClr val="000000"/>
                          </a:solidFill>
                          <a:miter lim="800000"/>
                          <a:headEnd/>
                          <a:tailEnd/>
                        </a:ln>
                      </wps:spPr>
                      <wps:txbx>
                        <w:txbxContent>
                          <w:p w14:paraId="497C316F" w14:textId="77777777" w:rsidR="009B5DFC" w:rsidRPr="00267F5A" w:rsidRDefault="009B5DFC" w:rsidP="00267F5A">
                            <w:pPr>
                              <w:rPr>
                                <w:rFonts w:eastAsia="ＭＳ ゴシック"/>
                                <w:b/>
                                <w:color w:val="FF0000"/>
                                <w:sz w:val="24"/>
                              </w:rPr>
                            </w:pPr>
                            <w:r w:rsidRPr="00267F5A">
                              <w:rPr>
                                <w:rFonts w:eastAsia="ＭＳ ゴシック" w:hint="eastAsia"/>
                                <w:b/>
                                <w:color w:val="FF0000"/>
                                <w:sz w:val="24"/>
                              </w:rPr>
                              <w:t>変額保険の取扱いがない場合は記載不要</w:t>
                            </w:r>
                          </w:p>
                          <w:p w14:paraId="3C8159F3" w14:textId="77777777" w:rsidR="009B5DFC" w:rsidRDefault="009B5DF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C21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26" type="#_x0000_t62" style="position:absolute;left:0;text-align:left;margin-left:116.75pt;margin-top:4.95pt;width:252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" adj="-1076,-6812" fillcolor="#c6d9f1">
                <v:textbox inset="5.85pt,.7pt,5.85pt,.7pt">
                  <w:txbxContent>
                    <w:p w14:paraId="497C316F" w14:textId="77777777" w:rsidR="009B5DFC" w:rsidRPr="00267F5A" w:rsidRDefault="009B5DFC" w:rsidP="00267F5A">
                      <w:pPr>
                        <w:rPr>
                          <w:rFonts w:eastAsia="ＭＳ ゴシック"/>
                          <w:b/>
                          <w:color w:val="FF0000"/>
                          <w:sz w:val="24"/>
                        </w:rPr>
                      </w:pPr>
                      <w:r w:rsidRPr="00267F5A">
                        <w:rPr>
                          <w:rFonts w:eastAsia="ＭＳ ゴシック" w:hint="eastAsia"/>
                          <w:b/>
                          <w:color w:val="FF0000"/>
                          <w:sz w:val="24"/>
                        </w:rPr>
                        <w:t>変額保険の取扱いがない場合は記載不要</w:t>
                      </w:r>
                    </w:p>
                    <w:p w14:paraId="3C8159F3" w14:textId="77777777" w:rsidR="009B5DFC" w:rsidRDefault="009B5DFC"/>
                  </w:txbxContent>
                </v:textbox>
              </v:shape>
            </w:pict>
          </mc:Fallback>
        </mc:AlternateContent>
      </w:r>
      <w:r w:rsidR="004760C7" w:rsidRPr="004D6785">
        <w:rPr>
          <w:rFonts w:ascii="ＭＳ ゴシック" w:eastAsia="ＭＳ ゴシック" w:hAnsi="ＭＳ ゴシック" w:hint="eastAsia"/>
          <w:sz w:val="24"/>
        </w:rPr>
        <w:t>に努めます。</w:t>
      </w:r>
    </w:p>
    <w:p w14:paraId="6F8CDC85" w14:textId="77777777" w:rsidR="004D6785" w:rsidRPr="00706CA5" w:rsidRDefault="004D6785" w:rsidP="00706CA5">
      <w:pPr>
        <w:pStyle w:val="ad"/>
        <w:spacing w:before="100" w:beforeAutospacing="1" w:after="100" w:afterAutospacing="1" w:line="280" w:lineRule="exact"/>
        <w:ind w:left="320" w:hangingChars="100" w:hanging="320"/>
        <w:rPr>
          <w:rFonts w:ascii="ＭＳ ゴシック" w:eastAsia="ＭＳ ゴシック" w:hAnsi="ＭＳ ゴシック"/>
          <w:sz w:val="28"/>
          <w:szCs w:val="28"/>
        </w:rPr>
      </w:pPr>
      <w:r w:rsidRPr="00706CA5">
        <w:rPr>
          <w:rFonts w:ascii="ＭＳ ゴシック" w:eastAsia="ＭＳ ゴシック" w:hAnsi="ＭＳ ゴシック" w:hint="eastAsia"/>
          <w:spacing w:val="20"/>
          <w:sz w:val="28"/>
          <w:szCs w:val="28"/>
        </w:rPr>
        <w:t>■</w:t>
      </w:r>
      <w:r w:rsidRPr="00706CA5">
        <w:rPr>
          <w:rFonts w:ascii="ＭＳ ゴシック" w:eastAsia="ＭＳ ゴシック" w:hAnsi="ＭＳ ゴシック" w:hint="eastAsia"/>
          <w:sz w:val="28"/>
          <w:szCs w:val="28"/>
        </w:rPr>
        <w:t>お客さまへの商品説明等については、販売・勧誘形態に応じて、お客さま本位の方法等の創意工夫に努めます。</w:t>
      </w:r>
    </w:p>
    <w:p w14:paraId="09F4C6AB" w14:textId="431ACEF2" w:rsidR="00150C92" w:rsidRPr="004D6785" w:rsidRDefault="008D6083" w:rsidP="00C3517E">
      <w:pPr>
        <w:tabs>
          <w:tab w:val="left" w:pos="920"/>
        </w:tabs>
        <w:autoSpaceDE w:val="0"/>
        <w:autoSpaceDN w:val="0"/>
        <w:adjustRightInd w:val="0"/>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パンフレット等を</w:t>
      </w:r>
      <w:r w:rsidR="00AA26AD" w:rsidRPr="00C3517E">
        <w:rPr>
          <w:rFonts w:ascii="ＭＳ ゴシック" w:eastAsia="ＭＳ ゴシック" w:hAnsi="ＭＳ ゴシック" w:hint="eastAsia"/>
          <w:sz w:val="24"/>
        </w:rPr>
        <w:t>使用</w:t>
      </w:r>
      <w:r w:rsidR="00E40023" w:rsidRPr="004D6785">
        <w:rPr>
          <w:rFonts w:ascii="ＭＳ ゴシック" w:eastAsia="ＭＳ ゴシック" w:hAnsi="ＭＳ ゴシック" w:hint="eastAsia"/>
          <w:sz w:val="24"/>
        </w:rPr>
        <w:t>し、説明方法等に工夫を凝らしお客さまにご理解いただけるよう努めます。</w:t>
      </w:r>
      <w:r w:rsidRPr="004D6785">
        <w:rPr>
          <w:rFonts w:ascii="ＭＳ ゴシック" w:eastAsia="ＭＳ ゴシック" w:hAnsi="ＭＳ ゴシック" w:hint="eastAsia"/>
          <w:sz w:val="24"/>
        </w:rPr>
        <w:t xml:space="preserve"> </w:t>
      </w:r>
    </w:p>
    <w:p w14:paraId="0E76346A" w14:textId="77777777" w:rsidR="00E40023" w:rsidRPr="004D6785" w:rsidRDefault="00150C92" w:rsidP="008B7EFB">
      <w:pPr>
        <w:tabs>
          <w:tab w:val="left" w:pos="920"/>
        </w:tabs>
        <w:autoSpaceDE w:val="0"/>
        <w:autoSpaceDN w:val="0"/>
        <w:adjustRightInd w:val="0"/>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保険商品の重要事項やお客さまが不利益となる事項等を、正しくご理解いただけるよう、</w:t>
      </w:r>
    </w:p>
    <w:p w14:paraId="67C57303" w14:textId="77777777" w:rsidR="00E40023" w:rsidRPr="004D6785" w:rsidRDefault="00E40023" w:rsidP="00E40023">
      <w:pPr>
        <w:tabs>
          <w:tab w:val="left" w:pos="920"/>
        </w:tabs>
        <w:autoSpaceDE w:val="0"/>
        <w:autoSpaceDN w:val="0"/>
        <w:adjustRightInd w:val="0"/>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わかりやすい説明に努めます</w:t>
      </w:r>
      <w:r w:rsidR="00D25C46" w:rsidRPr="004D6785">
        <w:rPr>
          <w:rFonts w:ascii="ＭＳ ゴシック" w:eastAsia="ＭＳ ゴシック" w:hAnsi="ＭＳ ゴシック" w:hint="eastAsia"/>
          <w:sz w:val="24"/>
        </w:rPr>
        <w:t>。</w:t>
      </w:r>
      <w:r w:rsidR="00150C92" w:rsidRPr="004D6785">
        <w:rPr>
          <w:rFonts w:ascii="ＭＳ ゴシック" w:eastAsia="ＭＳ ゴシック" w:hAnsi="ＭＳ ゴシック" w:hint="eastAsia"/>
          <w:sz w:val="24"/>
        </w:rPr>
        <w:t xml:space="preserve">　</w:t>
      </w:r>
    </w:p>
    <w:p w14:paraId="1CDA3640" w14:textId="77777777" w:rsidR="008C37FA" w:rsidRDefault="00150C92" w:rsidP="008C37FA">
      <w:pPr>
        <w:tabs>
          <w:tab w:val="left" w:pos="920"/>
        </w:tabs>
        <w:autoSpaceDE w:val="0"/>
        <w:autoSpaceDN w:val="0"/>
        <w:adjustRightInd w:val="0"/>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お客さまに重大な不利益が生じないように、わかりやすいサポート資料等を使用して、</w:t>
      </w:r>
    </w:p>
    <w:p w14:paraId="7A5FE7E6" w14:textId="77777777" w:rsidR="00E40023" w:rsidRPr="004D6785" w:rsidRDefault="00E40023" w:rsidP="008C37FA">
      <w:pPr>
        <w:tabs>
          <w:tab w:val="left" w:pos="920"/>
        </w:tabs>
        <w:autoSpaceDE w:val="0"/>
        <w:autoSpaceDN w:val="0"/>
        <w:adjustRightInd w:val="0"/>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お客さまの健康状態を正しく告知していただけるよう努めます。</w:t>
      </w:r>
    </w:p>
    <w:p w14:paraId="4C505AAA" w14:textId="77777777" w:rsidR="00BB488B" w:rsidRDefault="00150C92" w:rsidP="00E40023">
      <w:pPr>
        <w:tabs>
          <w:tab w:val="left" w:pos="920"/>
        </w:tabs>
        <w:autoSpaceDE w:val="0"/>
        <w:autoSpaceDN w:val="0"/>
        <w:adjustRightInd w:val="0"/>
        <w:ind w:left="276" w:hangingChars="115" w:hanging="276"/>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販売・勧誘活動にあたっては、お客さまの立場に立って、時間帯や勧誘場所等について十分に</w:t>
      </w:r>
    </w:p>
    <w:p w14:paraId="41B30C31" w14:textId="77777777" w:rsidR="008D6083" w:rsidRDefault="00E40023" w:rsidP="009B5DFC">
      <w:pPr>
        <w:tabs>
          <w:tab w:val="left" w:pos="920"/>
        </w:tabs>
        <w:autoSpaceDE w:val="0"/>
        <w:autoSpaceDN w:val="0"/>
        <w:adjustRightInd w:val="0"/>
        <w:ind w:leftChars="-202" w:left="-424" w:firstLineChars="282" w:firstLine="677"/>
        <w:rPr>
          <w:rFonts w:ascii="ＭＳ ゴシック" w:eastAsia="ＭＳ ゴシック" w:hAnsi="ＭＳ ゴシック"/>
          <w:sz w:val="24"/>
        </w:rPr>
      </w:pPr>
      <w:r w:rsidRPr="004D6785">
        <w:rPr>
          <w:rFonts w:ascii="ＭＳ ゴシック" w:eastAsia="ＭＳ ゴシック" w:hAnsi="ＭＳ ゴシック" w:hint="eastAsia"/>
          <w:sz w:val="24"/>
        </w:rPr>
        <w:t>配慮して参ります。</w:t>
      </w:r>
    </w:p>
    <w:p w14:paraId="0CE784E0" w14:textId="77777777" w:rsidR="009B5DFC" w:rsidRPr="009B5DFC" w:rsidRDefault="009B5DFC" w:rsidP="009B5DFC">
      <w:pPr>
        <w:tabs>
          <w:tab w:val="left" w:pos="920"/>
        </w:tabs>
        <w:autoSpaceDE w:val="0"/>
        <w:autoSpaceDN w:val="0"/>
        <w:adjustRightInd w:val="0"/>
        <w:spacing w:line="120" w:lineRule="exact"/>
        <w:ind w:leftChars="-202" w:left="-424" w:firstLineChars="282" w:firstLine="451"/>
        <w:rPr>
          <w:rFonts w:ascii="ＭＳ ゴシック" w:eastAsia="ＭＳ ゴシック" w:hAnsi="ＭＳ ゴシック"/>
          <w:sz w:val="16"/>
          <w:szCs w:val="16"/>
        </w:rPr>
      </w:pPr>
    </w:p>
    <w:p w14:paraId="28E14D62" w14:textId="77777777" w:rsidR="009D5772" w:rsidRPr="00706CA5" w:rsidRDefault="004D6785" w:rsidP="009B5DFC">
      <w:pPr>
        <w:rPr>
          <w:rFonts w:ascii="ＭＳ ゴシック" w:eastAsia="ＭＳ ゴシック" w:hAnsi="ＭＳ ゴシック"/>
          <w:sz w:val="28"/>
          <w:szCs w:val="28"/>
        </w:rPr>
      </w:pPr>
      <w:r w:rsidRPr="00706CA5">
        <w:rPr>
          <w:rFonts w:ascii="ＭＳ ゴシック" w:eastAsia="ＭＳ ゴシック" w:hAnsi="ＭＳ ゴシック" w:hint="eastAsia"/>
          <w:sz w:val="28"/>
          <w:szCs w:val="28"/>
        </w:rPr>
        <w:t>■お客さまにご信頼・ご満足いただけるよう努めます。</w:t>
      </w:r>
    </w:p>
    <w:p w14:paraId="6662716E" w14:textId="77777777" w:rsidR="008D6083" w:rsidRPr="004D6785" w:rsidRDefault="008D6083" w:rsidP="00BB488B">
      <w:pPr>
        <w:rPr>
          <w:rFonts w:ascii="ＭＳ ゴシック" w:eastAsia="ＭＳ ゴシック" w:hAnsi="ＭＳ ゴシック"/>
          <w:spacing w:val="20"/>
          <w:sz w:val="24"/>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お客さまに関する情報については、適正な管理と保護に努めます。</w:t>
      </w:r>
      <w:r w:rsidR="00957790" w:rsidRPr="004D6785">
        <w:rPr>
          <w:rFonts w:ascii="ＭＳ ゴシック" w:eastAsia="ＭＳ ゴシック" w:hAnsi="ＭＳ ゴシック" w:hint="eastAsia"/>
          <w:spacing w:val="20"/>
          <w:sz w:val="24"/>
        </w:rPr>
        <w:t xml:space="preserve">　</w:t>
      </w:r>
    </w:p>
    <w:p w14:paraId="69A67814" w14:textId="77777777" w:rsidR="00E40023" w:rsidRPr="004D6785" w:rsidRDefault="00150C92" w:rsidP="00BB488B">
      <w:pPr>
        <w:rPr>
          <w:rFonts w:ascii="ＭＳ ゴシック" w:eastAsia="ＭＳ ゴシック" w:hAnsi="ＭＳ ゴシック"/>
          <w:spacing w:val="20"/>
          <w:sz w:val="20"/>
          <w:u w:val="single"/>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保険金・給付金等のお支払手続きにあたり、迅速・適切・丁寧に対応するよう努めます。</w:t>
      </w:r>
    </w:p>
    <w:p w14:paraId="32597F6B" w14:textId="77777777" w:rsidR="00150C92" w:rsidRPr="004D6785" w:rsidRDefault="00150C92" w:rsidP="00BB488B">
      <w:pPr>
        <w:rPr>
          <w:rFonts w:ascii="ＭＳ ゴシック" w:eastAsia="ＭＳ ゴシック" w:hAnsi="ＭＳ ゴシック"/>
          <w:spacing w:val="20"/>
          <w:sz w:val="24"/>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勧誘方針に沿った適正な勧誘を行うために、勧誘ルールの整備や研修体制の充実等に努めます。</w:t>
      </w:r>
      <w:r w:rsidRPr="004D6785">
        <w:rPr>
          <w:rFonts w:ascii="ＭＳ ゴシック" w:eastAsia="ＭＳ ゴシック" w:hAnsi="ＭＳ ゴシック" w:hint="eastAsia"/>
          <w:spacing w:val="20"/>
          <w:sz w:val="24"/>
        </w:rPr>
        <w:t xml:space="preserve">　</w:t>
      </w:r>
    </w:p>
    <w:p w14:paraId="2E79F1C8" w14:textId="77777777" w:rsidR="00E40023" w:rsidRDefault="00A8372C" w:rsidP="008C37FA">
      <w:pPr>
        <w:ind w:left="280" w:hangingChars="100" w:hanging="280"/>
        <w:rPr>
          <w:rFonts w:ascii="ＭＳ ゴシック" w:eastAsia="ＭＳ ゴシック" w:hAnsi="ＭＳ ゴシック"/>
          <w:sz w:val="24"/>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お客さまからのご相談、ご意見等、お気づきの点がございましたら、最寄りの店舗または下記の〔お問い合わせ窓口〕までご連絡ください。</w:t>
      </w:r>
    </w:p>
    <w:p w14:paraId="173D4B31" w14:textId="77777777" w:rsidR="00BB488B" w:rsidRDefault="00BB488B" w:rsidP="00BB488B">
      <w:pPr>
        <w:ind w:firstLineChars="100" w:firstLine="240"/>
        <w:rPr>
          <w:rFonts w:ascii="ＭＳ ゴシック" w:eastAsia="ＭＳ ゴシック" w:hAnsi="ＭＳ ゴシック"/>
          <w:sz w:val="24"/>
        </w:rPr>
      </w:pPr>
    </w:p>
    <w:p w14:paraId="257A5FDC" w14:textId="77777777" w:rsidR="00E40023" w:rsidRPr="004D6785" w:rsidRDefault="00E40023" w:rsidP="00E40023">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480"/>
        <w:jc w:val="left"/>
        <w:rPr>
          <w:rFonts w:ascii="ＭＳ ゴシック" w:eastAsia="ＭＳ ゴシック" w:hAnsi="ＭＳ ゴシック"/>
          <w:sz w:val="24"/>
        </w:rPr>
      </w:pPr>
      <w:r w:rsidRPr="004D6785">
        <w:rPr>
          <w:rFonts w:ascii="ＭＳ ゴシック" w:eastAsia="ＭＳ ゴシック" w:hAnsi="ＭＳ ゴシック"/>
          <w:sz w:val="24"/>
        </w:rPr>
        <w:t>[</w:t>
      </w:r>
      <w:r w:rsidRPr="004D6785">
        <w:rPr>
          <w:rFonts w:ascii="ＭＳ ゴシック" w:eastAsia="ＭＳ ゴシック" w:hAnsi="ＭＳ ゴシック" w:hint="eastAsia"/>
          <w:sz w:val="24"/>
        </w:rPr>
        <w:t>お問い合わせ窓口</w:t>
      </w:r>
      <w:r w:rsidRPr="004D6785">
        <w:rPr>
          <w:rFonts w:ascii="ＭＳ ゴシック" w:eastAsia="ＭＳ ゴシック" w:hAnsi="ＭＳ ゴシック"/>
          <w:sz w:val="24"/>
        </w:rPr>
        <w:t xml:space="preserve">] </w:t>
      </w:r>
      <w:r w:rsidR="004D6785">
        <w:rPr>
          <w:rFonts w:ascii="ＭＳ ゴシック" w:eastAsia="ＭＳ ゴシック" w:hAnsi="ＭＳ ゴシック" w:hint="eastAsia"/>
          <w:sz w:val="24"/>
        </w:rPr>
        <w:t>ＸＸＸＸＸ</w:t>
      </w:r>
      <w:r w:rsidRPr="004D6785">
        <w:rPr>
          <w:rFonts w:ascii="ＭＳ ゴシック" w:eastAsia="ＭＳ ゴシック" w:hAnsi="ＭＳ ゴシック"/>
          <w:sz w:val="24"/>
        </w:rPr>
        <w:t xml:space="preserve"> </w:t>
      </w:r>
    </w:p>
    <w:p w14:paraId="62BC3238" w14:textId="77777777" w:rsidR="004D6785" w:rsidRDefault="00E40023" w:rsidP="00E40023">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480"/>
        <w:jc w:val="left"/>
        <w:rPr>
          <w:rFonts w:ascii="ＭＳ ゴシック" w:eastAsia="ＭＳ ゴシック" w:hAnsi="ＭＳ ゴシック"/>
          <w:sz w:val="24"/>
        </w:rPr>
      </w:pPr>
      <w:r w:rsidRPr="004D6785">
        <w:rPr>
          <w:rFonts w:ascii="ＭＳ ゴシック" w:eastAsia="ＭＳ ゴシック" w:hAnsi="ＭＳ ゴシック"/>
          <w:sz w:val="24"/>
        </w:rPr>
        <w:t>[</w:t>
      </w:r>
      <w:r w:rsidRPr="004D6785">
        <w:rPr>
          <w:rFonts w:ascii="ＭＳ ゴシック" w:eastAsia="ＭＳ ゴシック" w:hAnsi="ＭＳ ゴシック" w:hint="eastAsia"/>
          <w:sz w:val="24"/>
        </w:rPr>
        <w:t>電話番号</w:t>
      </w:r>
      <w:r w:rsidRPr="004D6785">
        <w:rPr>
          <w:rFonts w:ascii="ＭＳ ゴシック" w:eastAsia="ＭＳ ゴシック" w:hAnsi="ＭＳ ゴシック"/>
          <w:sz w:val="24"/>
        </w:rPr>
        <w:t xml:space="preserve">] </w:t>
      </w:r>
      <w:r w:rsidR="004D6785">
        <w:rPr>
          <w:rFonts w:ascii="ＭＳ ゴシック" w:eastAsia="ＭＳ ゴシック" w:hAnsi="ＭＳ ゴシック" w:hint="eastAsia"/>
          <w:sz w:val="24"/>
        </w:rPr>
        <w:t>ＸＸＸＸ</w:t>
      </w:r>
      <w:r w:rsidRPr="004D6785">
        <w:rPr>
          <w:rFonts w:ascii="ＭＳ ゴシック" w:eastAsia="ＭＳ ゴシック" w:hAnsi="ＭＳ ゴシック"/>
          <w:sz w:val="24"/>
        </w:rPr>
        <w:t>-</w:t>
      </w:r>
      <w:r w:rsidR="004D6785">
        <w:rPr>
          <w:rFonts w:ascii="ＭＳ ゴシック" w:eastAsia="ＭＳ ゴシック" w:hAnsi="ＭＳ ゴシック" w:hint="eastAsia"/>
          <w:sz w:val="24"/>
        </w:rPr>
        <w:t>ＸＸＸ</w:t>
      </w:r>
      <w:r w:rsidRPr="004D6785">
        <w:rPr>
          <w:rFonts w:ascii="ＭＳ ゴシック" w:eastAsia="ＭＳ ゴシック" w:hAnsi="ＭＳ ゴシック"/>
          <w:sz w:val="24"/>
        </w:rPr>
        <w:t>-</w:t>
      </w:r>
      <w:r w:rsidR="004D6785">
        <w:rPr>
          <w:rFonts w:ascii="ＭＳ ゴシック" w:eastAsia="ＭＳ ゴシック" w:hAnsi="ＭＳ ゴシック" w:hint="eastAsia"/>
          <w:sz w:val="24"/>
        </w:rPr>
        <w:t>ＸＸＸ</w:t>
      </w:r>
    </w:p>
    <w:p w14:paraId="68DF6A21" w14:textId="77777777" w:rsidR="00E40023" w:rsidRPr="00881026" w:rsidRDefault="00E40023" w:rsidP="00E40023">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480"/>
        <w:jc w:val="left"/>
        <w:rPr>
          <w:rFonts w:ascii="ＭＳ ゴシック" w:eastAsia="ＭＳ ゴシック" w:hAnsi="ＭＳ ゴシック"/>
          <w:sz w:val="24"/>
        </w:rPr>
      </w:pPr>
      <w:r w:rsidRPr="004D6785">
        <w:rPr>
          <w:rFonts w:ascii="ＭＳ ゴシック" w:eastAsia="ＭＳ ゴシック" w:hAnsi="ＭＳ ゴシック"/>
          <w:sz w:val="24"/>
        </w:rPr>
        <w:lastRenderedPageBreak/>
        <w:t>[</w:t>
      </w:r>
      <w:r w:rsidRPr="004D6785">
        <w:rPr>
          <w:rFonts w:ascii="ＭＳ ゴシック" w:eastAsia="ＭＳ ゴシック" w:hAnsi="ＭＳ ゴシック" w:hint="eastAsia"/>
          <w:sz w:val="24"/>
        </w:rPr>
        <w:t>受付時間</w:t>
      </w:r>
      <w:r w:rsidRPr="004D6785">
        <w:rPr>
          <w:rFonts w:ascii="ＭＳ ゴシック" w:eastAsia="ＭＳ ゴシック" w:hAnsi="ＭＳ ゴシック"/>
          <w:sz w:val="24"/>
        </w:rPr>
        <w:t>]</w:t>
      </w:r>
      <w:r w:rsidR="009B5DFC">
        <w:rPr>
          <w:rFonts w:ascii="ＭＳ ゴシック" w:eastAsia="ＭＳ ゴシック" w:hAnsi="ＭＳ ゴシック" w:hint="eastAsia"/>
          <w:sz w:val="24"/>
        </w:rPr>
        <w:t xml:space="preserve"> </w:t>
      </w:r>
      <w:r w:rsidRPr="004D6785">
        <w:rPr>
          <w:rFonts w:ascii="ＭＳ ゴシック" w:eastAsia="ＭＳ ゴシック" w:hAnsi="ＭＳ ゴシック" w:hint="eastAsia"/>
          <w:sz w:val="24"/>
        </w:rPr>
        <w:t>月～金</w:t>
      </w:r>
      <w:r w:rsidR="009B5DFC">
        <w:rPr>
          <w:rFonts w:ascii="ＭＳ ゴシック" w:eastAsia="ＭＳ ゴシック" w:hAnsi="ＭＳ ゴシック" w:hint="eastAsia"/>
          <w:sz w:val="24"/>
        </w:rPr>
        <w:t xml:space="preserve">  </w:t>
      </w:r>
      <w:r w:rsidR="009B5DFC" w:rsidRPr="00881026">
        <w:rPr>
          <w:rFonts w:ascii="ＭＳ ゴシック" w:eastAsia="ＭＳ ゴシック" w:hAnsi="ＭＳ ゴシック" w:hint="eastAsia"/>
          <w:sz w:val="24"/>
        </w:rPr>
        <w:t xml:space="preserve"> Ｘ：ＸＸ～Ｘ：ＸＸ</w:t>
      </w:r>
    </w:p>
    <w:p w14:paraId="5DF76162" w14:textId="77777777" w:rsidR="00E40023" w:rsidRPr="004D6785" w:rsidRDefault="00E40023" w:rsidP="00E40023">
      <w:pPr>
        <w:ind w:firstLineChars="200" w:firstLine="480"/>
        <w:rPr>
          <w:rFonts w:ascii="ＭＳ ゴシック" w:eastAsia="ＭＳ ゴシック" w:hAnsi="ＭＳ ゴシック"/>
          <w:sz w:val="24"/>
        </w:rPr>
      </w:pPr>
      <w:r w:rsidRPr="004D6785">
        <w:rPr>
          <w:rFonts w:ascii="ＭＳ ゴシック" w:eastAsia="ＭＳ ゴシック" w:hAnsi="ＭＳ ゴシック" w:hint="eastAsia"/>
          <w:sz w:val="24"/>
        </w:rPr>
        <w:t>※土日祝日および</w:t>
      </w:r>
      <w:r w:rsidRPr="004D6785">
        <w:rPr>
          <w:rFonts w:ascii="ＭＳ ゴシック" w:eastAsia="ＭＳ ゴシック" w:hAnsi="ＭＳ ゴシック"/>
          <w:sz w:val="24"/>
        </w:rPr>
        <w:t>12/31</w:t>
      </w:r>
      <w:r w:rsidRPr="004D6785">
        <w:rPr>
          <w:rFonts w:ascii="ＭＳ ゴシック" w:eastAsia="ＭＳ ゴシック" w:hAnsi="ＭＳ ゴシック" w:hint="eastAsia"/>
          <w:sz w:val="24"/>
        </w:rPr>
        <w:t>～</w:t>
      </w:r>
      <w:r w:rsidRPr="004D6785">
        <w:rPr>
          <w:rFonts w:ascii="ＭＳ ゴシック" w:eastAsia="ＭＳ ゴシック" w:hAnsi="ＭＳ ゴシック"/>
          <w:sz w:val="24"/>
        </w:rPr>
        <w:t>1/3</w:t>
      </w:r>
      <w:r w:rsidRPr="004D6785">
        <w:rPr>
          <w:rFonts w:ascii="ＭＳ ゴシック" w:eastAsia="ＭＳ ゴシック" w:hAnsi="ＭＳ ゴシック" w:hint="eastAsia"/>
          <w:sz w:val="24"/>
        </w:rPr>
        <w:t>を除く</w:t>
      </w:r>
    </w:p>
    <w:p w14:paraId="765FCDEE" w14:textId="77777777" w:rsidR="008D6083" w:rsidRPr="004D6785" w:rsidRDefault="004D6785" w:rsidP="00BB488B">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560"/>
        <w:jc w:val="center"/>
        <w:rPr>
          <w:rFonts w:ascii="ＭＳ ゴシック" w:eastAsia="ＭＳ ゴシック" w:hAnsi="ＭＳ ゴシック"/>
          <w:sz w:val="28"/>
          <w:szCs w:val="28"/>
        </w:rPr>
      </w:pPr>
      <w:r w:rsidRPr="004D6785">
        <w:rPr>
          <w:rFonts w:ascii="ＭＳ ゴシック" w:eastAsia="ＭＳ ゴシック" w:hAnsi="ＭＳ ゴシック" w:hint="eastAsia"/>
          <w:sz w:val="28"/>
          <w:szCs w:val="28"/>
        </w:rPr>
        <w:t>株式会社ＸＸＸＸＸ代理店</w:t>
      </w:r>
    </w:p>
    <w:sectPr w:rsidR="008D6083" w:rsidRPr="004D6785" w:rsidSect="009B606B">
      <w:headerReference w:type="even" r:id="rId8"/>
      <w:headerReference w:type="default" r:id="rId9"/>
      <w:footerReference w:type="even" r:id="rId10"/>
      <w:footerReference w:type="default" r:id="rId11"/>
      <w:headerReference w:type="first" r:id="rId12"/>
      <w:footerReference w:type="first" r:id="rId13"/>
      <w:pgSz w:w="11906" w:h="16838" w:code="9"/>
      <w:pgMar w:top="289" w:right="680" w:bottom="295" w:left="68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F777" w14:textId="77777777" w:rsidR="00FD371E" w:rsidRDefault="00FD371E" w:rsidP="00E41F41">
      <w:r>
        <w:separator/>
      </w:r>
    </w:p>
  </w:endnote>
  <w:endnote w:type="continuationSeparator" w:id="0">
    <w:p w14:paraId="56722D95" w14:textId="77777777" w:rsidR="00FD371E" w:rsidRDefault="00FD371E" w:rsidP="00E4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BEAF" w14:textId="1961B6D6" w:rsidR="00B77234" w:rsidRDefault="00B772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7C57" w14:textId="247AE2F6" w:rsidR="00B77234" w:rsidRDefault="00B7723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C484" w14:textId="349DCAD3" w:rsidR="00B77234" w:rsidRDefault="00B772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25D0" w14:textId="77777777" w:rsidR="00FD371E" w:rsidRDefault="00FD371E" w:rsidP="00E41F41">
      <w:r>
        <w:separator/>
      </w:r>
    </w:p>
  </w:footnote>
  <w:footnote w:type="continuationSeparator" w:id="0">
    <w:p w14:paraId="5F5DBCA2" w14:textId="77777777" w:rsidR="00FD371E" w:rsidRDefault="00FD371E" w:rsidP="00E4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ECFB" w14:textId="179B1C6A" w:rsidR="00B77234" w:rsidRDefault="00B7723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93DB" w14:textId="0A2063A3" w:rsidR="00B77234" w:rsidRDefault="00B7723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FEAC" w14:textId="383FFED8" w:rsidR="00B77234" w:rsidRDefault="00B772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93D"/>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DE33E7"/>
    <w:multiLevelType w:val="singleLevel"/>
    <w:tmpl w:val="A4BA1CE2"/>
    <w:lvl w:ilvl="0">
      <w:start w:val="2"/>
      <w:numFmt w:val="bullet"/>
      <w:lvlText w:val="・"/>
      <w:lvlJc w:val="left"/>
      <w:pPr>
        <w:tabs>
          <w:tab w:val="num" w:pos="435"/>
        </w:tabs>
        <w:ind w:left="435" w:hanging="210"/>
      </w:pPr>
      <w:rPr>
        <w:rFonts w:ascii="HG丸ｺﾞｼｯｸM-PRO" w:eastAsia="HG丸ｺﾞｼｯｸM-PRO" w:hAnsi="Century" w:hint="eastAsia"/>
      </w:rPr>
    </w:lvl>
  </w:abstractNum>
  <w:abstractNum w:abstractNumId="2" w15:restartNumberingAfterBreak="0">
    <w:nsid w:val="45330579"/>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661F73E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70C21BF8"/>
    <w:multiLevelType w:val="singleLevel"/>
    <w:tmpl w:val="3E966C6C"/>
    <w:lvl w:ilvl="0">
      <w:start w:val="4"/>
      <w:numFmt w:val="bullet"/>
      <w:lvlText w:val="・"/>
      <w:lvlJc w:val="left"/>
      <w:pPr>
        <w:tabs>
          <w:tab w:val="num" w:pos="636"/>
        </w:tabs>
        <w:ind w:left="636" w:hanging="210"/>
      </w:pPr>
      <w:rPr>
        <w:rFonts w:ascii="ＭＳ 明朝" w:eastAsia="ＭＳ 明朝" w:hAnsi="ＭＳ 明朝" w:hint="eastAsia"/>
      </w:rPr>
    </w:lvl>
  </w:abstractNum>
  <w:abstractNum w:abstractNumId="5" w15:restartNumberingAfterBreak="0">
    <w:nsid w:val="739F5E60"/>
    <w:multiLevelType w:val="singleLevel"/>
    <w:tmpl w:val="04090003"/>
    <w:lvl w:ilvl="0">
      <w:start w:val="1"/>
      <w:numFmt w:val="bullet"/>
      <w:lvlText w:val=""/>
      <w:lvlJc w:val="left"/>
      <w:pPr>
        <w:tabs>
          <w:tab w:val="num" w:pos="425"/>
        </w:tabs>
        <w:ind w:left="425" w:hanging="425"/>
      </w:pPr>
      <w:rPr>
        <w:rFonts w:ascii="Wingdings" w:hAnsi="Wingdings" w:hint="default"/>
      </w:rPr>
    </w:lvl>
  </w:abstractNum>
  <w:num w:numId="1" w16cid:durableId="780031737">
    <w:abstractNumId w:val="4"/>
  </w:num>
  <w:num w:numId="2" w16cid:durableId="482284615">
    <w:abstractNumId w:val="5"/>
  </w:num>
  <w:num w:numId="3" w16cid:durableId="1293171664">
    <w:abstractNumId w:val="3"/>
  </w:num>
  <w:num w:numId="4" w16cid:durableId="586499902">
    <w:abstractNumId w:val="2"/>
  </w:num>
  <w:num w:numId="5" w16cid:durableId="1404451470">
    <w:abstractNumId w:val="0"/>
  </w:num>
  <w:num w:numId="6" w16cid:durableId="145158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41985">
      <v:textbox inset="5.85pt,.7pt,5.85pt,.7pt"/>
      <o:colormenu v:ext="edit" fillcolor="none [664]"/>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90"/>
    <w:rsid w:val="000303C5"/>
    <w:rsid w:val="00034A81"/>
    <w:rsid w:val="00085345"/>
    <w:rsid w:val="000873E3"/>
    <w:rsid w:val="0009283B"/>
    <w:rsid w:val="000E345B"/>
    <w:rsid w:val="0013543A"/>
    <w:rsid w:val="00150C92"/>
    <w:rsid w:val="001F0AF1"/>
    <w:rsid w:val="001F498D"/>
    <w:rsid w:val="00220C87"/>
    <w:rsid w:val="002367D8"/>
    <w:rsid w:val="00236E22"/>
    <w:rsid w:val="00267F5A"/>
    <w:rsid w:val="00270815"/>
    <w:rsid w:val="00294BAC"/>
    <w:rsid w:val="002C1AE6"/>
    <w:rsid w:val="002E6504"/>
    <w:rsid w:val="00311D40"/>
    <w:rsid w:val="00324D50"/>
    <w:rsid w:val="0035313D"/>
    <w:rsid w:val="003572B4"/>
    <w:rsid w:val="00360914"/>
    <w:rsid w:val="00361025"/>
    <w:rsid w:val="0037347D"/>
    <w:rsid w:val="00387881"/>
    <w:rsid w:val="003A0B50"/>
    <w:rsid w:val="00457695"/>
    <w:rsid w:val="004760C7"/>
    <w:rsid w:val="004A00EF"/>
    <w:rsid w:val="004D6785"/>
    <w:rsid w:val="004F50DD"/>
    <w:rsid w:val="00512D2F"/>
    <w:rsid w:val="00535248"/>
    <w:rsid w:val="0055331C"/>
    <w:rsid w:val="00584B0D"/>
    <w:rsid w:val="005A466F"/>
    <w:rsid w:val="005C350E"/>
    <w:rsid w:val="00603445"/>
    <w:rsid w:val="00673F23"/>
    <w:rsid w:val="006E2C01"/>
    <w:rsid w:val="006E54EF"/>
    <w:rsid w:val="006F74CB"/>
    <w:rsid w:val="00706CA5"/>
    <w:rsid w:val="00725B09"/>
    <w:rsid w:val="00743BDF"/>
    <w:rsid w:val="00784606"/>
    <w:rsid w:val="00791349"/>
    <w:rsid w:val="007C187E"/>
    <w:rsid w:val="007C1EB6"/>
    <w:rsid w:val="008572EC"/>
    <w:rsid w:val="00861978"/>
    <w:rsid w:val="00865962"/>
    <w:rsid w:val="00872242"/>
    <w:rsid w:val="00873A9C"/>
    <w:rsid w:val="00881026"/>
    <w:rsid w:val="008B7EFB"/>
    <w:rsid w:val="008C0C65"/>
    <w:rsid w:val="008C37FA"/>
    <w:rsid w:val="008D6083"/>
    <w:rsid w:val="009079B8"/>
    <w:rsid w:val="00924A2D"/>
    <w:rsid w:val="00947759"/>
    <w:rsid w:val="00957790"/>
    <w:rsid w:val="00962E4D"/>
    <w:rsid w:val="009A246C"/>
    <w:rsid w:val="009B5DFC"/>
    <w:rsid w:val="009B606B"/>
    <w:rsid w:val="009D5772"/>
    <w:rsid w:val="009E6DB7"/>
    <w:rsid w:val="00A252E8"/>
    <w:rsid w:val="00A8372C"/>
    <w:rsid w:val="00A878FF"/>
    <w:rsid w:val="00A97B87"/>
    <w:rsid w:val="00AA26AD"/>
    <w:rsid w:val="00AA5A72"/>
    <w:rsid w:val="00B23ED5"/>
    <w:rsid w:val="00B563EC"/>
    <w:rsid w:val="00B77234"/>
    <w:rsid w:val="00B9457E"/>
    <w:rsid w:val="00BB488B"/>
    <w:rsid w:val="00BD2978"/>
    <w:rsid w:val="00C3517E"/>
    <w:rsid w:val="00C8671C"/>
    <w:rsid w:val="00CC536F"/>
    <w:rsid w:val="00D25C46"/>
    <w:rsid w:val="00D31FD1"/>
    <w:rsid w:val="00D507CC"/>
    <w:rsid w:val="00D9382A"/>
    <w:rsid w:val="00E01293"/>
    <w:rsid w:val="00E16160"/>
    <w:rsid w:val="00E24602"/>
    <w:rsid w:val="00E40023"/>
    <w:rsid w:val="00E41F41"/>
    <w:rsid w:val="00E42570"/>
    <w:rsid w:val="00E74B75"/>
    <w:rsid w:val="00E96F56"/>
    <w:rsid w:val="00EA1443"/>
    <w:rsid w:val="00EB0E90"/>
    <w:rsid w:val="00EE1C64"/>
    <w:rsid w:val="00EE653A"/>
    <w:rsid w:val="00F16A1A"/>
    <w:rsid w:val="00F46A16"/>
    <w:rsid w:val="00FB2CA8"/>
    <w:rsid w:val="00FD3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colormenu v:ext="edit" fillcolor="none [664]"/>
    </o:shapedefaults>
    <o:shapelayout v:ext="edit">
      <o:idmap v:ext="edit" data="1"/>
    </o:shapelayout>
  </w:shapeDefaults>
  <w:decimalSymbol w:val="."/>
  <w:listSeparator w:val=","/>
  <w14:docId w14:val="014D62A5"/>
  <w15:docId w15:val="{99E700DB-8A08-492C-902F-EF8AC852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53A"/>
    <w:pPr>
      <w:widowControl w:val="0"/>
      <w:jc w:val="both"/>
    </w:pPr>
    <w:rPr>
      <w:kern w:val="2"/>
      <w:sz w:val="21"/>
    </w:rPr>
  </w:style>
  <w:style w:type="paragraph" w:styleId="1">
    <w:name w:val="heading 1"/>
    <w:basedOn w:val="a"/>
    <w:next w:val="a"/>
    <w:link w:val="10"/>
    <w:uiPriority w:val="9"/>
    <w:qFormat/>
    <w:rsid w:val="00EB0E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E653A"/>
    <w:pPr>
      <w:jc w:val="right"/>
    </w:pPr>
  </w:style>
  <w:style w:type="paragraph" w:styleId="a5">
    <w:name w:val="Body Text Indent"/>
    <w:basedOn w:val="a"/>
    <w:rsid w:val="00EE653A"/>
    <w:pPr>
      <w:ind w:left="636" w:hanging="210"/>
    </w:pPr>
  </w:style>
  <w:style w:type="paragraph" w:styleId="a6">
    <w:name w:val="Body Text"/>
    <w:basedOn w:val="a"/>
    <w:rsid w:val="00EE653A"/>
    <w:pPr>
      <w:spacing w:line="260" w:lineRule="exact"/>
    </w:pPr>
    <w:rPr>
      <w:rFonts w:ascii="HG丸ｺﾞｼｯｸM-PRO" w:eastAsia="HG正楷書体-PRO"/>
      <w:sz w:val="24"/>
    </w:rPr>
  </w:style>
  <w:style w:type="paragraph" w:styleId="a7">
    <w:name w:val="header"/>
    <w:basedOn w:val="a"/>
    <w:link w:val="a8"/>
    <w:uiPriority w:val="99"/>
    <w:unhideWhenUsed/>
    <w:rsid w:val="00E41F41"/>
    <w:pPr>
      <w:tabs>
        <w:tab w:val="center" w:pos="4252"/>
        <w:tab w:val="right" w:pos="8504"/>
      </w:tabs>
      <w:snapToGrid w:val="0"/>
    </w:pPr>
  </w:style>
  <w:style w:type="character" w:customStyle="1" w:styleId="a8">
    <w:name w:val="ヘッダー (文字)"/>
    <w:basedOn w:val="a0"/>
    <w:link w:val="a7"/>
    <w:uiPriority w:val="99"/>
    <w:rsid w:val="00E41F41"/>
    <w:rPr>
      <w:kern w:val="2"/>
      <w:sz w:val="21"/>
    </w:rPr>
  </w:style>
  <w:style w:type="paragraph" w:styleId="a9">
    <w:name w:val="footer"/>
    <w:basedOn w:val="a"/>
    <w:link w:val="aa"/>
    <w:uiPriority w:val="99"/>
    <w:unhideWhenUsed/>
    <w:rsid w:val="00E41F41"/>
    <w:pPr>
      <w:tabs>
        <w:tab w:val="center" w:pos="4252"/>
        <w:tab w:val="right" w:pos="8504"/>
      </w:tabs>
      <w:snapToGrid w:val="0"/>
    </w:pPr>
  </w:style>
  <w:style w:type="character" w:customStyle="1" w:styleId="aa">
    <w:name w:val="フッター (文字)"/>
    <w:basedOn w:val="a0"/>
    <w:link w:val="a9"/>
    <w:uiPriority w:val="99"/>
    <w:rsid w:val="00E41F41"/>
    <w:rPr>
      <w:kern w:val="2"/>
      <w:sz w:val="21"/>
    </w:rPr>
  </w:style>
  <w:style w:type="paragraph" w:styleId="ab">
    <w:name w:val="Balloon Text"/>
    <w:basedOn w:val="a"/>
    <w:link w:val="ac"/>
    <w:uiPriority w:val="99"/>
    <w:semiHidden/>
    <w:unhideWhenUsed/>
    <w:rsid w:val="00E41F41"/>
    <w:rPr>
      <w:rFonts w:ascii="Arial" w:eastAsia="ＭＳ ゴシック" w:hAnsi="Arial"/>
      <w:sz w:val="18"/>
      <w:szCs w:val="18"/>
    </w:rPr>
  </w:style>
  <w:style w:type="character" w:customStyle="1" w:styleId="ac">
    <w:name w:val="吹き出し (文字)"/>
    <w:basedOn w:val="a0"/>
    <w:link w:val="ab"/>
    <w:uiPriority w:val="99"/>
    <w:semiHidden/>
    <w:rsid w:val="00E41F41"/>
    <w:rPr>
      <w:rFonts w:ascii="Arial" w:eastAsia="ＭＳ ゴシック" w:hAnsi="Arial" w:cs="Times New Roman"/>
      <w:kern w:val="2"/>
      <w:sz w:val="18"/>
      <w:szCs w:val="18"/>
    </w:rPr>
  </w:style>
  <w:style w:type="paragraph" w:styleId="ad">
    <w:name w:val="No Spacing"/>
    <w:uiPriority w:val="1"/>
    <w:qFormat/>
    <w:rsid w:val="004D6785"/>
    <w:pPr>
      <w:widowControl w:val="0"/>
      <w:jc w:val="both"/>
    </w:pPr>
    <w:rPr>
      <w:kern w:val="2"/>
      <w:sz w:val="21"/>
    </w:rPr>
  </w:style>
  <w:style w:type="character" w:customStyle="1" w:styleId="a4">
    <w:name w:val="結語 (文字)"/>
    <w:basedOn w:val="a0"/>
    <w:link w:val="a3"/>
    <w:rsid w:val="00E16160"/>
    <w:rPr>
      <w:kern w:val="2"/>
      <w:sz w:val="21"/>
    </w:rPr>
  </w:style>
  <w:style w:type="character" w:customStyle="1" w:styleId="10">
    <w:name w:val="見出し 1 (文字)"/>
    <w:basedOn w:val="a0"/>
    <w:link w:val="1"/>
    <w:uiPriority w:val="9"/>
    <w:rsid w:val="00EB0E9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5F60-E12F-4C07-B57E-A4CB00BF7093}">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1074</Words>
  <Characters>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お客様へのお知らせ</vt:lpstr>
      <vt:lpstr>お客様へのお知らせ</vt:lpstr>
    </vt:vector>
  </TitlesOfParts>
  <Company>安田火災海上保険株式会社</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お客様へのお知らせ</dc:title>
  <dc:creator>HO16C542（有働）</dc:creator>
  <cp:lastModifiedBy>飯田 暁子 / コンプライアンス部 募集管理G ＳＯＭＰＯひまわり生命</cp:lastModifiedBy>
  <cp:revision>4</cp:revision>
  <cp:lastPrinted>2011-07-12T23:44:00Z</cp:lastPrinted>
  <dcterms:created xsi:type="dcterms:W3CDTF">2025-10-30T08:10:00Z</dcterms:created>
  <dcterms:modified xsi:type="dcterms:W3CDTF">2025-12-08T01:11:00Z</dcterms:modified>
</cp:coreProperties>
</file>